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958C" w14:textId="74FDE739" w:rsidR="00642EBE" w:rsidRPr="00D31496" w:rsidRDefault="00642EBE" w:rsidP="00642EBE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</w:t>
      </w:r>
      <w:r>
        <w:rPr>
          <w:b/>
          <w:bCs/>
          <w:sz w:val="24"/>
          <w:szCs w:val="24"/>
        </w:rPr>
        <w:t>Connector</w:t>
      </w:r>
      <w:r w:rsidRPr="00D31496">
        <w:rPr>
          <w:b/>
          <w:bCs/>
          <w:sz w:val="24"/>
          <w:szCs w:val="24"/>
        </w:rPr>
        <w:t xml:space="preserve"> R</w:t>
      </w:r>
      <w:r w:rsidR="007A1698">
        <w:rPr>
          <w:b/>
          <w:bCs/>
          <w:sz w:val="24"/>
          <w:szCs w:val="24"/>
        </w:rPr>
        <w:t>ICON</w:t>
      </w:r>
    </w:p>
    <w:p w14:paraId="0EF36B8C" w14:textId="39F05CB7" w:rsidR="006D3CBF" w:rsidRDefault="00642EBE" w:rsidP="00627B9D">
      <w:pPr>
        <w:spacing w:after="0"/>
        <w:ind w:left="357"/>
        <w:rPr>
          <w:lang w:val="en-GB"/>
        </w:rPr>
      </w:pPr>
      <w:r>
        <w:rPr>
          <w:lang w:val="en-GB"/>
        </w:rPr>
        <w:t>Manufacturing of</w:t>
      </w:r>
      <w:r w:rsidRPr="00BB1B17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-631637012"/>
          <w:placeholder>
            <w:docPart w:val="A026D793C5C54A16BB9F5D04C8DCF1DB"/>
          </w:placeholder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</w:dropDownList>
        </w:sdtPr>
        <w:sdtEndPr>
          <w:rPr>
            <w:rStyle w:val="Knapporange"/>
          </w:rPr>
        </w:sdtEndPr>
        <w:sdtContent>
          <w:r w:rsidR="00865BDA">
            <w:rPr>
              <w:rStyle w:val="Knapporange"/>
              <w:lang w:val="en-GB"/>
            </w:rPr>
            <w:t>choose the connection</w:t>
          </w:r>
        </w:sdtContent>
      </w:sdt>
      <w:r w:rsidRPr="00BB1B17">
        <w:rPr>
          <w:lang w:val="en-GB"/>
        </w:rPr>
        <w:t xml:space="preserve"> with Knapp </w:t>
      </w:r>
      <w:r w:rsidR="006D3CBF">
        <w:rPr>
          <w:lang w:val="en-GB"/>
        </w:rPr>
        <w:t>connect</w:t>
      </w:r>
      <w:r w:rsidR="00627B9D">
        <w:rPr>
          <w:lang w:val="en-GB"/>
        </w:rPr>
        <w:t xml:space="preserve">ing </w:t>
      </w:r>
      <w:proofErr w:type="gramStart"/>
      <w:r w:rsidR="00627B9D">
        <w:rPr>
          <w:lang w:val="en-GB"/>
        </w:rPr>
        <w:t>system</w:t>
      </w:r>
      <w:proofErr w:type="gramEnd"/>
    </w:p>
    <w:p w14:paraId="14A89C64" w14:textId="255D08A0" w:rsidR="00642EBE" w:rsidRDefault="00627B9D" w:rsidP="00B62954">
      <w:pPr>
        <w:spacing w:after="0"/>
        <w:ind w:left="357"/>
        <w:rPr>
          <w:lang w:val="en-GB"/>
        </w:rPr>
      </w:pPr>
      <w:sdt>
        <w:sdtPr>
          <w:rPr>
            <w:rStyle w:val="Knapporange"/>
            <w:lang w:val="en-GB"/>
          </w:rPr>
          <w:alias w:val="connector size"/>
          <w:tag w:val="Ricon Abmessungen"/>
          <w:id w:val="947815679"/>
          <w:placeholder>
            <w:docPart w:val="CEB2651280284C43A7B83ABA6FB7FAB7"/>
          </w:placeholder>
          <w15:color w:val="000000"/>
          <w:dropDownList>
            <w:listItem w:displayText="choose the dimension" w:value="choose the dimension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choose the dimension</w:t>
          </w:r>
        </w:sdtContent>
      </w:sdt>
      <w:r w:rsidR="00642EBE" w:rsidRPr="00BB1B17">
        <w:rPr>
          <w:rStyle w:val="Knapporange"/>
          <w:lang w:val="en-GB"/>
        </w:rPr>
        <w:t xml:space="preserve"> </w:t>
      </w:r>
      <w:r w:rsidR="009A75B0">
        <w:rPr>
          <w:rStyle w:val="Knapporange"/>
          <w:color w:val="auto"/>
          <w:lang w:val="en-GB"/>
        </w:rPr>
        <w:t>to</w:t>
      </w:r>
      <w:r w:rsidR="00642EBE" w:rsidRPr="006D3CBF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"/>
          <w:tag w:val="materials"/>
          <w:id w:val="-549451571"/>
          <w:placeholder>
            <w:docPart w:val="BD031A06D1524121A66C70E533BC95AA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6D3CBF">
            <w:rPr>
              <w:rStyle w:val="Knapporange"/>
              <w:lang w:val="en-GB"/>
            </w:rPr>
            <w:t xml:space="preserve">materials </w:t>
          </w:r>
        </w:sdtContent>
      </w:sdt>
      <w:r w:rsidR="009A75B0">
        <w:rPr>
          <w:lang w:val="en-GB"/>
        </w:rPr>
        <w:t xml:space="preserve">as </w:t>
      </w:r>
      <w:r w:rsidR="0067274E">
        <w:rPr>
          <w:lang w:val="en-GB"/>
        </w:rPr>
        <w:t xml:space="preserve">a </w:t>
      </w:r>
      <w:r w:rsidR="009A75B0">
        <w:rPr>
          <w:lang w:val="en-GB"/>
        </w:rPr>
        <w:t>connection</w:t>
      </w:r>
      <w:r w:rsidR="00642EBE" w:rsidRPr="00BB1B17">
        <w:rPr>
          <w:lang w:val="en-GB"/>
        </w:rPr>
        <w:t xml:space="preserve">. </w:t>
      </w:r>
      <w:r w:rsidR="00642EBE" w:rsidRPr="0029438E">
        <w:rPr>
          <w:lang w:val="en-GB"/>
        </w:rPr>
        <w:t xml:space="preserve">The connection </w:t>
      </w:r>
      <w:r w:rsidR="006D3CBF">
        <w:rPr>
          <w:lang w:val="en-GB"/>
        </w:rPr>
        <w:t>is</w:t>
      </w:r>
      <w:r w:rsidR="0067274E">
        <w:rPr>
          <w:lang w:val="en-GB"/>
        </w:rPr>
        <w:t xml:space="preserve"> made</w:t>
      </w:r>
      <w:r w:rsidR="006D3CBF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elect visibility"/>
          <w:id w:val="1364779794"/>
          <w:placeholder>
            <w:docPart w:val="59E6BB5601674AF3B932EDEC5665DC77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 w:rsidR="00642EBE">
            <w:rPr>
              <w:rStyle w:val="Knapporange"/>
              <w:lang w:val="en-GB"/>
            </w:rPr>
            <w:t>select visibility</w:t>
          </w:r>
        </w:sdtContent>
      </w:sdt>
      <w:r w:rsidR="00642EBE">
        <w:rPr>
          <w:lang w:val="en-GB"/>
        </w:rPr>
        <w:t xml:space="preserve"> </w:t>
      </w:r>
      <w:r w:rsidR="00467616" w:rsidRPr="00467616">
        <w:rPr>
          <w:lang w:val="en-GB"/>
        </w:rPr>
        <w:t>in accordance with the manufacturer's instruction manual.</w:t>
      </w:r>
    </w:p>
    <w:p w14:paraId="2384658C" w14:textId="77777777" w:rsidR="00642EBE" w:rsidRPr="00BB1B17" w:rsidRDefault="00642EBE" w:rsidP="00642EBE">
      <w:pPr>
        <w:spacing w:after="0"/>
        <w:ind w:left="357" w:firstLine="48"/>
        <w:rPr>
          <w:lang w:val="en-GB"/>
        </w:rPr>
      </w:pPr>
    </w:p>
    <w:p w14:paraId="29386EB2" w14:textId="44E43F9C" w:rsidR="00642EBE" w:rsidRDefault="00642EBE" w:rsidP="00D90916">
      <w:pPr>
        <w:spacing w:after="120"/>
        <w:ind w:left="357"/>
        <w:rPr>
          <w:lang w:val="en-GB"/>
        </w:rPr>
      </w:pPr>
      <w:r w:rsidRPr="00194A68">
        <w:rPr>
          <w:lang w:val="en-GB"/>
        </w:rPr>
        <w:t>The RICON connecti</w:t>
      </w:r>
      <w:r w:rsidR="00865BDA">
        <w:rPr>
          <w:lang w:val="en-GB"/>
        </w:rPr>
        <w:t>ng</w:t>
      </w:r>
      <w:r w:rsidRPr="00194A68">
        <w:rPr>
          <w:lang w:val="en-GB"/>
        </w:rPr>
        <w:t xml:space="preserve"> system consists of two identical, 5 mm thick, galvanized RICON sheet steel plates, which optionally can be combined with one or, if necessary, two locking clips made of 2 mm thick stainless spring steel to withstand uplift loads against the insertion direction. The fastening is don</w:t>
      </w:r>
      <w:r w:rsidR="00A51F2F">
        <w:rPr>
          <w:lang w:val="en-GB"/>
        </w:rPr>
        <w:t>e using</w:t>
      </w:r>
      <w:r w:rsidRPr="00194A68">
        <w:rPr>
          <w:lang w:val="en-GB"/>
        </w:rPr>
        <w:t xml:space="preserve"> KNAPP CS-screws Ø 5 mm and Ø 8 mm.</w:t>
      </w:r>
    </w:p>
    <w:p w14:paraId="74FB7D66" w14:textId="77777777" w:rsidR="00642EBE" w:rsidRPr="004A778B" w:rsidRDefault="00642EBE" w:rsidP="00642EBE">
      <w:pPr>
        <w:spacing w:after="120"/>
        <w:ind w:firstLine="357"/>
        <w:rPr>
          <w:rStyle w:val="Knapporange"/>
          <w:lang w:val="en-GB"/>
        </w:rPr>
      </w:pPr>
    </w:p>
    <w:bookmarkEnd w:id="0"/>
    <w:bookmarkEnd w:id="1"/>
    <w:p w14:paraId="2859729F" w14:textId="5F430DFE" w:rsidR="00642EBE" w:rsidRPr="00642EBE" w:rsidRDefault="00642EBE" w:rsidP="00B62954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</w:t>
      </w:r>
      <w:proofErr w:type="gramStart"/>
      <w:r w:rsidRPr="007358D3">
        <w:rPr>
          <w:lang w:val="en-GB"/>
        </w:rPr>
        <w:t>…..</w:t>
      </w:r>
      <w:proofErr w:type="gramEnd"/>
      <w:r w:rsidRPr="007358D3">
        <w:rPr>
          <w:lang w:val="en-GB"/>
        </w:rPr>
        <w:t xml:space="preserve">                         </w:t>
      </w:r>
    </w:p>
    <w:p w14:paraId="0A8EF30A" w14:textId="77777777" w:rsidR="00642EBE" w:rsidRDefault="00642EBE" w:rsidP="00642EBE">
      <w:pPr>
        <w:pStyle w:val="Listenabsatz"/>
        <w:ind w:left="360"/>
        <w:rPr>
          <w:b/>
          <w:bCs/>
          <w:sz w:val="24"/>
          <w:szCs w:val="24"/>
          <w:lang w:val="en-GB"/>
        </w:rPr>
      </w:pPr>
    </w:p>
    <w:p w14:paraId="45B95B42" w14:textId="1A3528D5" w:rsidR="007A1698" w:rsidRPr="007A1698" w:rsidRDefault="007A1698" w:rsidP="007A1698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n-GB"/>
        </w:rPr>
      </w:pPr>
      <w:r w:rsidRPr="007A1698">
        <w:rPr>
          <w:b/>
          <w:bCs/>
          <w:sz w:val="24"/>
          <w:szCs w:val="24"/>
          <w:lang w:val="en-GB"/>
        </w:rPr>
        <w:t>Structural connection with connecting system</w:t>
      </w:r>
      <w:r w:rsidR="003106F6">
        <w:rPr>
          <w:b/>
          <w:bCs/>
          <w:sz w:val="24"/>
          <w:szCs w:val="24"/>
          <w:lang w:val="en-GB"/>
        </w:rPr>
        <w:t>s</w:t>
      </w:r>
    </w:p>
    <w:p w14:paraId="37DE1EA9" w14:textId="27E72DFB" w:rsidR="00642EBE" w:rsidRPr="00BB1B17" w:rsidRDefault="00642EBE" w:rsidP="00B62954">
      <w:pPr>
        <w:spacing w:after="0"/>
        <w:ind w:left="357"/>
        <w:rPr>
          <w:lang w:val="en-GB"/>
        </w:rPr>
      </w:pPr>
      <w:r w:rsidRPr="00194A68">
        <w:rPr>
          <w:lang w:val="en-US"/>
        </w:rPr>
        <w:t>Manufacturing of</w:t>
      </w:r>
      <w:r w:rsidRPr="00BB1B17">
        <w:rPr>
          <w:rStyle w:val="Knapporange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1542789438"/>
          <w:placeholder>
            <w:docPart w:val="C182ABC5FB7D41FBA507A542D2F79AF8"/>
          </w:placeholder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</w:dropDownList>
        </w:sdtPr>
        <w:sdtEndPr>
          <w:rPr>
            <w:rStyle w:val="Knapporange"/>
          </w:rPr>
        </w:sdtEndPr>
        <w:sdtContent>
          <w:r w:rsidR="00627B9D">
            <w:rPr>
              <w:rStyle w:val="Knapporange"/>
              <w:lang w:val="en-GB"/>
            </w:rPr>
            <w:t>main and secondary beam joint</w:t>
          </w:r>
        </w:sdtContent>
      </w:sdt>
      <w:r w:rsidRPr="00BB1B17">
        <w:rPr>
          <w:rStyle w:val="Knapporange"/>
          <w:lang w:val="en-GB"/>
        </w:rPr>
        <w:t xml:space="preserve"> </w:t>
      </w:r>
      <w:r w:rsidR="0067274E">
        <w:rPr>
          <w:rStyle w:val="Knapporange"/>
          <w:color w:val="auto"/>
          <w:lang w:val="en-GB"/>
        </w:rPr>
        <w:t>to</w:t>
      </w:r>
      <w:r w:rsidRPr="006D3CBF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"/>
          <w:tag w:val="materials "/>
          <w:id w:val="-1220197608"/>
          <w:placeholder>
            <w:docPart w:val="50809509FE834D6F893A6DF04501E958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6D3CBF">
            <w:rPr>
              <w:rStyle w:val="Knapporange"/>
              <w:lang w:val="en-GB"/>
            </w:rPr>
            <w:t xml:space="preserve">materials </w:t>
          </w:r>
        </w:sdtContent>
      </w:sdt>
      <w:r w:rsidR="0067274E">
        <w:rPr>
          <w:lang w:val="en-GB"/>
        </w:rPr>
        <w:t>as a connection</w:t>
      </w:r>
      <w:r w:rsidRPr="00BB1B17">
        <w:rPr>
          <w:lang w:val="en-GB"/>
        </w:rPr>
        <w:t xml:space="preserve">. The connection </w:t>
      </w:r>
      <w:r w:rsidR="006D3CBF">
        <w:rPr>
          <w:lang w:val="en-GB"/>
        </w:rPr>
        <w:t>is</w:t>
      </w:r>
      <w:r w:rsidR="0067274E">
        <w:rPr>
          <w:lang w:val="en-GB"/>
        </w:rPr>
        <w:t xml:space="preserve"> made</w:t>
      </w:r>
      <w:r w:rsidR="006D3CBF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elect visibility"/>
          <w:id w:val="-1142878524"/>
          <w:placeholder>
            <w:docPart w:val="8706A37D9C984ACE948443D25EED13C2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 w:rsidRPr="00BB1B17">
            <w:rPr>
              <w:rStyle w:val="Knapporange"/>
              <w:lang w:val="en-GB"/>
            </w:rPr>
            <w:t>select visibility</w:t>
          </w:r>
        </w:sdtContent>
      </w:sdt>
      <w:r w:rsidRPr="00BB1B17">
        <w:rPr>
          <w:rStyle w:val="Knapporange"/>
          <w:lang w:val="en-GB"/>
        </w:rPr>
        <w:t xml:space="preserve"> </w:t>
      </w:r>
      <w:r w:rsidR="00467616" w:rsidRPr="00467616">
        <w:rPr>
          <w:lang w:val="en-GB"/>
        </w:rPr>
        <w:t>in accordance with the manufacturer's instruction manual.</w:t>
      </w:r>
    </w:p>
    <w:p w14:paraId="5F4AFD5A" w14:textId="77777777" w:rsidR="00642EBE" w:rsidRPr="00BB1B17" w:rsidRDefault="00642EBE" w:rsidP="00642EBE">
      <w:pPr>
        <w:pStyle w:val="Listenabsatz"/>
        <w:ind w:left="360"/>
        <w:rPr>
          <w:lang w:val="en-GB"/>
        </w:rPr>
      </w:pPr>
    </w:p>
    <w:p w14:paraId="5AE65C3B" w14:textId="77777777" w:rsidR="00642EBE" w:rsidRPr="004A778B" w:rsidRDefault="00642EBE" w:rsidP="00642EBE">
      <w:pPr>
        <w:spacing w:after="0"/>
        <w:ind w:firstLine="357"/>
        <w:rPr>
          <w:lang w:val="en-GB"/>
        </w:rPr>
      </w:pPr>
      <w:r w:rsidRPr="004A778B">
        <w:rPr>
          <w:lang w:val="en-GB"/>
        </w:rPr>
        <w:t xml:space="preserve">Base of planning: </w:t>
      </w:r>
    </w:p>
    <w:p w14:paraId="526D2AE9" w14:textId="77777777" w:rsidR="00642EBE" w:rsidRPr="004A778B" w:rsidRDefault="00642EBE" w:rsidP="00642EBE">
      <w:pPr>
        <w:spacing w:after="0"/>
        <w:ind w:firstLine="357"/>
        <w:rPr>
          <w:lang w:val="en-GB"/>
        </w:rPr>
      </w:pPr>
    </w:p>
    <w:p w14:paraId="41140091" w14:textId="77777777" w:rsidR="00642EBE" w:rsidRPr="002C47C8" w:rsidRDefault="00642EBE" w:rsidP="00642EBE">
      <w:pPr>
        <w:spacing w:after="0"/>
        <w:ind w:firstLine="357"/>
        <w:rPr>
          <w:lang w:val="en-GB"/>
        </w:rPr>
      </w:pPr>
      <w:r w:rsidRPr="002C47C8">
        <w:rPr>
          <w:lang w:val="en-GB"/>
        </w:rPr>
        <w:t>Knapp Connector</w:t>
      </w:r>
    </w:p>
    <w:p w14:paraId="37667EF0" w14:textId="77777777" w:rsidR="00642EBE" w:rsidRPr="002C47C8" w:rsidRDefault="00627B9D" w:rsidP="00642EBE">
      <w:pPr>
        <w:pStyle w:val="Listenabsatz"/>
        <w:ind w:left="360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Ricon Abmessungen"/>
          <w:id w:val="2085480088"/>
          <w:placeholder>
            <w:docPart w:val="22DCEE25BF534CAF9830C7730FA669C9"/>
          </w:placeholder>
          <w15:color w:val="000000"/>
          <w:dropDownList>
            <w:listItem w:displayText="Choose a connector size" w:value="Choose a connector size"/>
            <w:listItem w:displayText="Ricon 60/40 EA" w:value="Ricon 60/40 EA"/>
            <w:listItem w:displayText="Ricon 60/40 DA" w:value="Ricon 60/40 DA"/>
            <w:listItem w:displayText="Ricon 80/40 EA" w:value="Ricon 80/40 EA"/>
            <w:listItem w:displayText="Ricon 80/40 DA" w:value="Ricon 80/40 DA"/>
            <w:listItem w:displayText="Ricon 100/40 EA" w:value="Ricon 100/40 EA"/>
            <w:listItem w:displayText="Ricon 100/40 DA" w:value="Ricon 100/40 DA"/>
            <w:listItem w:displayText="Ricon 120/40 EA" w:value="Ricon 120/40 EA"/>
            <w:listItem w:displayText="Ricon 120/40 DA" w:value="Ricon 120/40 DA"/>
            <w:listItem w:displayText="Ricon 140/40 EA" w:value="Ricon 140/40 EA"/>
            <w:listItem w:displayText="Ricon 160/40 EA" w:value="Ricon 160/40 EA"/>
            <w:listItem w:displayText="Ricon 160/40 DA" w:value="Ricon 160/40 DA"/>
            <w:listItem w:displayText="Ricon 100/40 SL" w:value="Ricon 100/40 SL"/>
            <w:listItem w:displayText="Ricon 120/40 SL" w:value="Ricon 120/40 SL"/>
            <w:listItem w:displayText="Ricon 140/40 SL" w:value="Ricon 140/40 SL"/>
            <w:listItem w:displayText="Ricon 160/40 SL" w:value="Ricon 160/40 SL"/>
            <w:listItem w:displayText="Doppel Ricon 80/40" w:value="Doppel Ricon 80/40"/>
            <w:listItem w:displayText="Doppel Ricon 100/40 " w:value="Doppel Ricon 100/40 "/>
            <w:listItem w:displayText="Doppel Ricon 120/40" w:value="Doppel Ricon 120/40"/>
            <w:listItem w:displayText="Doppel Ricon 140/40" w:value="Doppel Ricon 140/40"/>
            <w:listItem w:displayText="Doppel Ricon 160/40" w:value="Doppel Ricon 160/40"/>
          </w:dropDownList>
        </w:sdtPr>
        <w:sdtEndPr>
          <w:rPr>
            <w:rStyle w:val="Knapporange"/>
          </w:rPr>
        </w:sdtEndPr>
        <w:sdtContent>
          <w:r w:rsidR="00642EBE" w:rsidRPr="002C47C8">
            <w:rPr>
              <w:rStyle w:val="Knapporange"/>
              <w:lang w:val="en-GB"/>
            </w:rPr>
            <w:t>Choose a connector size</w:t>
          </w:r>
        </w:sdtContent>
      </w:sdt>
      <w:r w:rsidR="00642EBE" w:rsidRPr="002C47C8">
        <w:rPr>
          <w:rStyle w:val="Knapporange"/>
          <w:lang w:val="en-GB"/>
        </w:rPr>
        <w:t xml:space="preserve"> </w:t>
      </w:r>
    </w:p>
    <w:p w14:paraId="722082DE" w14:textId="77777777" w:rsidR="00642EBE" w:rsidRDefault="00642EBE" w:rsidP="00642EBE">
      <w:pPr>
        <w:pStyle w:val="Listenabsatz"/>
        <w:ind w:left="360"/>
        <w:rPr>
          <w:lang w:val="en-GB"/>
        </w:rPr>
      </w:pPr>
    </w:p>
    <w:p w14:paraId="64497C00" w14:textId="36130C02" w:rsidR="00642EBE" w:rsidRPr="00BB1B17" w:rsidRDefault="00642EBE" w:rsidP="00642EBE">
      <w:pPr>
        <w:pStyle w:val="Listenabsatz"/>
        <w:ind w:left="360"/>
        <w:rPr>
          <w:lang w:val="en-GB"/>
        </w:rPr>
      </w:pPr>
      <w:r w:rsidRPr="00194A68">
        <w:rPr>
          <w:lang w:val="en-GB"/>
        </w:rPr>
        <w:t>The RICON connecti</w:t>
      </w:r>
      <w:r w:rsidR="00865BDA">
        <w:rPr>
          <w:lang w:val="en-GB"/>
        </w:rPr>
        <w:t>ng</w:t>
      </w:r>
      <w:r w:rsidRPr="00194A68">
        <w:rPr>
          <w:lang w:val="en-GB"/>
        </w:rPr>
        <w:t xml:space="preserve"> system consists of two identical, 5 mm thick, galvanized RICON sheet steel plates, which optionally can be combined with one or, if necessary, two locking clips made of 2 mm thick stainless spring steel to withstand uplift loads against the insertion direction. The fastening is done </w:t>
      </w:r>
      <w:r w:rsidR="00A51F2F">
        <w:rPr>
          <w:lang w:val="en-GB"/>
        </w:rPr>
        <w:t>using</w:t>
      </w:r>
      <w:r w:rsidRPr="00194A68">
        <w:rPr>
          <w:lang w:val="en-GB"/>
        </w:rPr>
        <w:t xml:space="preserve"> KNAPP CS-screws Ø 5 mm and Ø 8 mm.</w:t>
      </w:r>
    </w:p>
    <w:p w14:paraId="722707DB" w14:textId="77777777" w:rsidR="00642EBE" w:rsidRDefault="00642EBE" w:rsidP="00642EBE">
      <w:pPr>
        <w:pStyle w:val="Listenabsatz"/>
        <w:ind w:left="360"/>
        <w:rPr>
          <w:lang w:val="en-GB"/>
        </w:rPr>
      </w:pPr>
    </w:p>
    <w:p w14:paraId="01927F9A" w14:textId="77777777" w:rsidR="00B62954" w:rsidRDefault="00B62954" w:rsidP="00642EBE">
      <w:pPr>
        <w:pStyle w:val="Listenabsatz"/>
        <w:ind w:left="360"/>
        <w:rPr>
          <w:lang w:val="en-GB"/>
        </w:rPr>
      </w:pPr>
    </w:p>
    <w:p w14:paraId="5E654010" w14:textId="042459B7" w:rsidR="00642EBE" w:rsidRPr="00BB1B17" w:rsidRDefault="00642EBE" w:rsidP="00642EBE">
      <w:pPr>
        <w:pStyle w:val="Listenabsatz"/>
        <w:ind w:left="360"/>
        <w:rPr>
          <w:lang w:val="en-GB"/>
        </w:rPr>
      </w:pPr>
      <w:r w:rsidRPr="00BB1B17">
        <w:rPr>
          <w:lang w:val="en-GB"/>
        </w:rPr>
        <w:t>Or equivalent.</w:t>
      </w:r>
    </w:p>
    <w:p w14:paraId="6D57880B" w14:textId="77777777" w:rsidR="00642EBE" w:rsidRPr="00BB1B17" w:rsidRDefault="00642EBE" w:rsidP="00642EBE">
      <w:pPr>
        <w:pStyle w:val="Listenabsatz"/>
        <w:ind w:left="360"/>
        <w:rPr>
          <w:lang w:val="en-GB"/>
        </w:rPr>
      </w:pPr>
    </w:p>
    <w:p w14:paraId="50AB0850" w14:textId="08809DE8" w:rsidR="00642EBE" w:rsidRPr="00D90916" w:rsidRDefault="00642EBE" w:rsidP="00D90916">
      <w:pPr>
        <w:pStyle w:val="Listenabsatz"/>
        <w:ind w:left="360"/>
        <w:rPr>
          <w:lang w:val="en-GB"/>
        </w:rPr>
      </w:pPr>
      <w:r w:rsidRPr="00F3098B">
        <w:rPr>
          <w:lang w:val="en-GB"/>
        </w:rPr>
        <w:t>Offered product: ………………………………………………………………………….</w:t>
      </w:r>
    </w:p>
    <w:p w14:paraId="06FF1DBC" w14:textId="77777777" w:rsidR="00B62954" w:rsidRDefault="00B62954" w:rsidP="00B62954">
      <w:pPr>
        <w:spacing w:after="0"/>
        <w:ind w:left="357"/>
        <w:rPr>
          <w:lang w:val="en-GB"/>
        </w:rPr>
      </w:pPr>
    </w:p>
    <w:p w14:paraId="3D2EEF98" w14:textId="67C83751" w:rsidR="00642EBE" w:rsidRPr="007358D3" w:rsidRDefault="00642EBE" w:rsidP="00B62954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</w:t>
      </w:r>
      <w:proofErr w:type="gramStart"/>
      <w:r w:rsidRPr="007358D3">
        <w:rPr>
          <w:lang w:val="en-GB"/>
        </w:rPr>
        <w:t>…..</w:t>
      </w:r>
      <w:proofErr w:type="gramEnd"/>
      <w:r w:rsidRPr="007358D3">
        <w:rPr>
          <w:lang w:val="en-GB"/>
        </w:rPr>
        <w:t xml:space="preserve">                         </w:t>
      </w:r>
    </w:p>
    <w:p w14:paraId="44256CB2" w14:textId="77777777" w:rsidR="00015B2B" w:rsidRPr="00B62954" w:rsidRDefault="00015B2B">
      <w:pPr>
        <w:rPr>
          <w:lang w:val="en-US"/>
        </w:rPr>
      </w:pPr>
    </w:p>
    <w:sectPr w:rsidR="00015B2B" w:rsidRPr="00B62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0D38"/>
    <w:rsid w:val="00015B2B"/>
    <w:rsid w:val="003106F6"/>
    <w:rsid w:val="00467616"/>
    <w:rsid w:val="00627B9D"/>
    <w:rsid w:val="00642EBE"/>
    <w:rsid w:val="0067274E"/>
    <w:rsid w:val="006D3CBF"/>
    <w:rsid w:val="007A1698"/>
    <w:rsid w:val="00865BDA"/>
    <w:rsid w:val="009A75B0"/>
    <w:rsid w:val="00A51F2F"/>
    <w:rsid w:val="00B62954"/>
    <w:rsid w:val="00C60D38"/>
    <w:rsid w:val="00CE0EC9"/>
    <w:rsid w:val="00D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814"/>
  <w15:chartTrackingRefBased/>
  <w15:docId w15:val="{2A732190-CDCF-45B6-A3F0-AACE0847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2EB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napporange">
    <w:name w:val="Knapp orange"/>
    <w:basedOn w:val="Absatz-Standardschriftart"/>
    <w:uiPriority w:val="1"/>
    <w:rsid w:val="00642EBE"/>
    <w:rPr>
      <w:color w:val="943634" w:themeColor="accent2" w:themeShade="BF"/>
    </w:rPr>
  </w:style>
  <w:style w:type="paragraph" w:styleId="Listenabsatz">
    <w:name w:val="List Paragraph"/>
    <w:basedOn w:val="Standard"/>
    <w:uiPriority w:val="34"/>
    <w:qFormat/>
    <w:rsid w:val="0064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26D793C5C54A16BB9F5D04C8DCF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C1011-DFB9-4490-9755-6F75BEEAF353}"/>
      </w:docPartPr>
      <w:docPartBody>
        <w:p w:rsidR="00BE1383" w:rsidRDefault="00DC39D2" w:rsidP="00DC39D2">
          <w:pPr>
            <w:pStyle w:val="A026D793C5C54A16BB9F5D04C8DCF1DB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CEB2651280284C43A7B83ABA6FB7F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36298-91CC-46B3-974B-D85C06F84CE5}"/>
      </w:docPartPr>
      <w:docPartBody>
        <w:p w:rsidR="00BE1383" w:rsidRDefault="00DC39D2" w:rsidP="00DC39D2">
          <w:pPr>
            <w:pStyle w:val="CEB2651280284C43A7B83ABA6FB7FAB7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BD031A06D1524121A66C70E533BC9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3FEED-8A59-4886-93A1-327D1D0D0505}"/>
      </w:docPartPr>
      <w:docPartBody>
        <w:p w:rsidR="00BE1383" w:rsidRDefault="00DC39D2" w:rsidP="00DC39D2">
          <w:pPr>
            <w:pStyle w:val="BD031A06D1524121A66C70E533BC95AA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9E6BB5601674AF3B932EDEC5665D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24AA9-0AE8-4BAF-947E-58788B39B91F}"/>
      </w:docPartPr>
      <w:docPartBody>
        <w:p w:rsidR="00BE1383" w:rsidRDefault="00DC39D2" w:rsidP="00DC39D2">
          <w:pPr>
            <w:pStyle w:val="59E6BB5601674AF3B932EDEC5665DC77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C182ABC5FB7D41FBA507A542D2F79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2A11E-CE06-4CFF-BCD8-CBD59C454032}"/>
      </w:docPartPr>
      <w:docPartBody>
        <w:p w:rsidR="00BE1383" w:rsidRDefault="00DC39D2" w:rsidP="00DC39D2">
          <w:pPr>
            <w:pStyle w:val="C182ABC5FB7D41FBA507A542D2F79AF8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09509FE834D6F893A6DF04501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E8BA-D0F3-4D2C-973B-261C8D84743E}"/>
      </w:docPartPr>
      <w:docPartBody>
        <w:p w:rsidR="00BE1383" w:rsidRDefault="00DC39D2" w:rsidP="00DC39D2">
          <w:pPr>
            <w:pStyle w:val="50809509FE834D6F893A6DF04501E958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706A37D9C984ACE948443D25EED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F5F2E-2D70-491E-947D-6896A3F8CB45}"/>
      </w:docPartPr>
      <w:docPartBody>
        <w:p w:rsidR="00BE1383" w:rsidRDefault="00DC39D2" w:rsidP="00DC39D2">
          <w:pPr>
            <w:pStyle w:val="8706A37D9C984ACE948443D25EED13C2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2DCEE25BF534CAF9830C7730FA66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182B2-3E95-48C9-BDD8-7F9BA246644B}"/>
      </w:docPartPr>
      <w:docPartBody>
        <w:p w:rsidR="00BE1383" w:rsidRDefault="00DC39D2" w:rsidP="00DC39D2">
          <w:pPr>
            <w:pStyle w:val="22DCEE25BF534CAF9830C7730FA669C9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D2"/>
    <w:rsid w:val="00BE1383"/>
    <w:rsid w:val="00D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39D2"/>
    <w:rPr>
      <w:color w:val="808080"/>
    </w:rPr>
  </w:style>
  <w:style w:type="paragraph" w:customStyle="1" w:styleId="A026D793C5C54A16BB9F5D04C8DCF1DB">
    <w:name w:val="A026D793C5C54A16BB9F5D04C8DCF1DB"/>
    <w:rsid w:val="00DC39D2"/>
  </w:style>
  <w:style w:type="paragraph" w:customStyle="1" w:styleId="CEB2651280284C43A7B83ABA6FB7FAB7">
    <w:name w:val="CEB2651280284C43A7B83ABA6FB7FAB7"/>
    <w:rsid w:val="00DC39D2"/>
  </w:style>
  <w:style w:type="paragraph" w:customStyle="1" w:styleId="BD031A06D1524121A66C70E533BC95AA">
    <w:name w:val="BD031A06D1524121A66C70E533BC95AA"/>
    <w:rsid w:val="00DC39D2"/>
  </w:style>
  <w:style w:type="paragraph" w:customStyle="1" w:styleId="59E6BB5601674AF3B932EDEC5665DC77">
    <w:name w:val="59E6BB5601674AF3B932EDEC5665DC77"/>
    <w:rsid w:val="00DC39D2"/>
  </w:style>
  <w:style w:type="paragraph" w:customStyle="1" w:styleId="C182ABC5FB7D41FBA507A542D2F79AF8">
    <w:name w:val="C182ABC5FB7D41FBA507A542D2F79AF8"/>
    <w:rsid w:val="00DC39D2"/>
  </w:style>
  <w:style w:type="paragraph" w:customStyle="1" w:styleId="50809509FE834D6F893A6DF04501E958">
    <w:name w:val="50809509FE834D6F893A6DF04501E958"/>
    <w:rsid w:val="00DC39D2"/>
  </w:style>
  <w:style w:type="paragraph" w:customStyle="1" w:styleId="8706A37D9C984ACE948443D25EED13C2">
    <w:name w:val="8706A37D9C984ACE948443D25EED13C2"/>
    <w:rsid w:val="00DC39D2"/>
  </w:style>
  <w:style w:type="paragraph" w:customStyle="1" w:styleId="22DCEE25BF534CAF9830C7730FA669C9">
    <w:name w:val="22DCEE25BF534CAF9830C7730FA669C9"/>
    <w:rsid w:val="00DC3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Knapp GmbH</dc:creator>
  <cp:keywords/>
  <dc:description/>
  <cp:lastModifiedBy>Patrizia  Neri, Knapp GmbH</cp:lastModifiedBy>
  <cp:revision>14</cp:revision>
  <dcterms:created xsi:type="dcterms:W3CDTF">2021-03-24T11:38:00Z</dcterms:created>
  <dcterms:modified xsi:type="dcterms:W3CDTF">2021-04-08T08:32:00Z</dcterms:modified>
</cp:coreProperties>
</file>